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DD7" w:rsidRPr="00094DD7" w:rsidRDefault="00094DD7" w:rsidP="00094DD7">
      <w:pPr>
        <w:widowControl w:val="0"/>
        <w:autoSpaceDE w:val="0"/>
        <w:autoSpaceDN w:val="0"/>
        <w:adjustRightInd w:val="0"/>
        <w:ind w:right="110" w:firstLine="567"/>
        <w:jc w:val="both"/>
        <w:rPr>
          <w:b/>
          <w:sz w:val="28"/>
          <w:szCs w:val="28"/>
          <w:lang w:val="bg-BG"/>
        </w:rPr>
      </w:pPr>
    </w:p>
    <w:p w:rsidR="00094DD7" w:rsidRPr="00094DD7" w:rsidRDefault="00094DD7" w:rsidP="00094DD7">
      <w:pPr>
        <w:widowControl w:val="0"/>
        <w:autoSpaceDE w:val="0"/>
        <w:autoSpaceDN w:val="0"/>
        <w:adjustRightInd w:val="0"/>
        <w:ind w:right="110" w:firstLine="567"/>
        <w:jc w:val="both"/>
        <w:rPr>
          <w:b/>
          <w:sz w:val="28"/>
          <w:szCs w:val="28"/>
          <w:lang w:val="bg-BG"/>
        </w:rPr>
      </w:pPr>
      <w:r w:rsidRPr="00094DD7">
        <w:rPr>
          <w:b/>
          <w:sz w:val="28"/>
          <w:szCs w:val="28"/>
          <w:u w:val="single"/>
          <w:lang w:val="bg-BG"/>
        </w:rPr>
        <w:t>Методика за оценка на офертите</w:t>
      </w:r>
      <w:r w:rsidRPr="00094DD7">
        <w:rPr>
          <w:b/>
          <w:sz w:val="28"/>
          <w:szCs w:val="28"/>
          <w:lang w:val="bg-BG"/>
        </w:rPr>
        <w:t>:</w:t>
      </w:r>
    </w:p>
    <w:p w:rsidR="00094DD7" w:rsidRPr="00080B78" w:rsidRDefault="00094DD7" w:rsidP="00094DD7">
      <w:pPr>
        <w:widowControl w:val="0"/>
        <w:autoSpaceDE w:val="0"/>
        <w:autoSpaceDN w:val="0"/>
        <w:adjustRightInd w:val="0"/>
        <w:ind w:right="110" w:firstLine="567"/>
        <w:jc w:val="both"/>
        <w:rPr>
          <w:lang w:val="bg-BG"/>
        </w:rPr>
      </w:pPr>
      <w:r w:rsidRPr="00080B78">
        <w:rPr>
          <w:lang w:val="bg-BG"/>
        </w:rPr>
        <w:t xml:space="preserve">Обществената поръчка, съгласно чл. 70, ал. 1 от ЗОП се възлага въз основа на </w:t>
      </w:r>
      <w:r w:rsidRPr="00080B78">
        <w:rPr>
          <w:b/>
          <w:lang w:val="bg-BG"/>
        </w:rPr>
        <w:t>икономически най-изгодна оферта</w:t>
      </w:r>
      <w:r w:rsidRPr="00080B78">
        <w:rPr>
          <w:lang w:val="bg-BG"/>
        </w:rPr>
        <w:t xml:space="preserve">. </w:t>
      </w:r>
    </w:p>
    <w:p w:rsidR="00094DD7" w:rsidRPr="00080B78" w:rsidRDefault="00094DD7" w:rsidP="00094DD7">
      <w:pPr>
        <w:widowControl w:val="0"/>
        <w:autoSpaceDE w:val="0"/>
        <w:autoSpaceDN w:val="0"/>
        <w:adjustRightInd w:val="0"/>
        <w:ind w:right="110" w:firstLine="567"/>
        <w:jc w:val="both"/>
        <w:rPr>
          <w:lang w:val="bg-BG"/>
        </w:rPr>
      </w:pPr>
      <w:r w:rsidRPr="00080B78">
        <w:rPr>
          <w:lang w:val="bg-BG"/>
        </w:rPr>
        <w:t xml:space="preserve">Икономически най-изгодната оферта се определя въз основа на чл. 70, ал. 2, т. 3 </w:t>
      </w:r>
    </w:p>
    <w:p w:rsidR="00094DD7" w:rsidRPr="00080B78" w:rsidRDefault="00094DD7" w:rsidP="00094DD7">
      <w:pPr>
        <w:widowControl w:val="0"/>
        <w:autoSpaceDE w:val="0"/>
        <w:autoSpaceDN w:val="0"/>
        <w:adjustRightInd w:val="0"/>
        <w:ind w:right="110" w:firstLine="567"/>
        <w:jc w:val="both"/>
        <w:rPr>
          <w:b/>
          <w:lang w:val="bg-BG" w:eastAsia="bg-BG"/>
        </w:rPr>
      </w:pPr>
      <w:r w:rsidRPr="00080B78">
        <w:rPr>
          <w:b/>
          <w:bCs/>
          <w:lang w:val="bg-BG" w:eastAsia="bg-BG"/>
        </w:rPr>
        <w:t xml:space="preserve">Критерий за оценка на офертите – </w:t>
      </w:r>
      <w:r w:rsidRPr="00080B78">
        <w:rPr>
          <w:b/>
          <w:lang w:val="bg-BG" w:eastAsia="bg-BG"/>
        </w:rPr>
        <w:t>„оптимално съотношение качество/цена”</w:t>
      </w:r>
    </w:p>
    <w:p w:rsidR="00094DD7" w:rsidRPr="00080B78" w:rsidRDefault="00094DD7" w:rsidP="00094DD7">
      <w:pPr>
        <w:widowControl w:val="0"/>
        <w:autoSpaceDE w:val="0"/>
        <w:autoSpaceDN w:val="0"/>
        <w:ind w:right="-6" w:firstLine="567"/>
        <w:jc w:val="both"/>
        <w:rPr>
          <w:lang w:val="bg-BG" w:eastAsia="bg-BG"/>
        </w:rPr>
      </w:pPr>
      <w:r w:rsidRPr="00080B78">
        <w:rPr>
          <w:lang w:val="bg-BG" w:eastAsia="bg-BG"/>
        </w:rPr>
        <w:t>Класирането се извършва по следния начин:</w:t>
      </w:r>
    </w:p>
    <w:p w:rsidR="00094DD7" w:rsidRPr="00BA02CC" w:rsidRDefault="00094DD7" w:rsidP="00094DD7">
      <w:pPr>
        <w:widowControl w:val="0"/>
        <w:autoSpaceDE w:val="0"/>
        <w:autoSpaceDN w:val="0"/>
        <w:ind w:right="-6" w:firstLine="567"/>
        <w:jc w:val="both"/>
        <w:rPr>
          <w:lang w:val="bg-BG" w:eastAsia="bg-BG"/>
        </w:rPr>
      </w:pPr>
    </w:p>
    <w:p w:rsidR="0075376E" w:rsidRDefault="00094DD7" w:rsidP="0075376E">
      <w:pPr>
        <w:rPr>
          <w:b/>
          <w:bCs/>
          <w:lang w:val="bg-BG"/>
        </w:rPr>
      </w:pPr>
      <w:r w:rsidRPr="00AC4A30">
        <w:rPr>
          <w:b/>
          <w:lang w:val="bg-BG" w:eastAsia="bg-BG"/>
        </w:rPr>
        <w:t xml:space="preserve">За Автобусни линии: </w:t>
      </w:r>
      <w:proofErr w:type="spellStart"/>
      <w:r w:rsidR="0075376E" w:rsidRPr="0075376E">
        <w:rPr>
          <w:b/>
          <w:bCs/>
        </w:rPr>
        <w:t>Севлиево</w:t>
      </w:r>
      <w:proofErr w:type="spellEnd"/>
      <w:r w:rsidR="0075376E" w:rsidRPr="0075376E">
        <w:rPr>
          <w:b/>
          <w:bCs/>
        </w:rPr>
        <w:t xml:space="preserve"> - </w:t>
      </w:r>
      <w:proofErr w:type="spellStart"/>
      <w:r w:rsidR="0075376E" w:rsidRPr="0075376E">
        <w:rPr>
          <w:b/>
          <w:bCs/>
        </w:rPr>
        <w:t>Богатово</w:t>
      </w:r>
      <w:proofErr w:type="spellEnd"/>
      <w:r w:rsidR="0075376E" w:rsidRPr="0075376E">
        <w:rPr>
          <w:b/>
          <w:bCs/>
        </w:rPr>
        <w:t xml:space="preserve">, </w:t>
      </w:r>
      <w:proofErr w:type="spellStart"/>
      <w:r w:rsidR="0075376E" w:rsidRPr="0075376E">
        <w:rPr>
          <w:b/>
          <w:bCs/>
        </w:rPr>
        <w:t>Севлиево</w:t>
      </w:r>
      <w:proofErr w:type="spellEnd"/>
      <w:r w:rsidR="0075376E" w:rsidRPr="0075376E">
        <w:rPr>
          <w:b/>
          <w:bCs/>
        </w:rPr>
        <w:t xml:space="preserve"> - </w:t>
      </w:r>
      <w:proofErr w:type="spellStart"/>
      <w:r w:rsidR="0075376E" w:rsidRPr="0075376E">
        <w:rPr>
          <w:b/>
          <w:bCs/>
        </w:rPr>
        <w:t>Буря</w:t>
      </w:r>
      <w:proofErr w:type="spellEnd"/>
      <w:r w:rsidR="0075376E" w:rsidRPr="0075376E">
        <w:rPr>
          <w:b/>
          <w:bCs/>
        </w:rPr>
        <w:t xml:space="preserve"> и </w:t>
      </w:r>
      <w:proofErr w:type="spellStart"/>
      <w:r w:rsidR="0075376E" w:rsidRPr="0075376E">
        <w:rPr>
          <w:b/>
          <w:bCs/>
        </w:rPr>
        <w:t>Севлиево</w:t>
      </w:r>
      <w:proofErr w:type="spellEnd"/>
      <w:r w:rsidR="0075376E" w:rsidRPr="0075376E">
        <w:rPr>
          <w:b/>
          <w:bCs/>
        </w:rPr>
        <w:t xml:space="preserve"> - </w:t>
      </w:r>
      <w:proofErr w:type="spellStart"/>
      <w:r w:rsidR="0075376E" w:rsidRPr="0075376E">
        <w:rPr>
          <w:b/>
          <w:bCs/>
        </w:rPr>
        <w:t>Ловнидол</w:t>
      </w:r>
      <w:proofErr w:type="spellEnd"/>
    </w:p>
    <w:p w:rsidR="0075376E" w:rsidRDefault="0075376E" w:rsidP="0075376E">
      <w:pPr>
        <w:rPr>
          <w:b/>
          <w:bCs/>
          <w:lang w:val="bg-BG"/>
        </w:rPr>
      </w:pPr>
    </w:p>
    <w:p w:rsidR="00094DD7" w:rsidRPr="00BA02CC" w:rsidRDefault="00094DD7" w:rsidP="0075376E">
      <w:pPr>
        <w:rPr>
          <w:b/>
          <w:szCs w:val="20"/>
          <w:lang w:val="bg-BG"/>
        </w:rPr>
      </w:pPr>
      <w:r w:rsidRPr="00BA02CC">
        <w:rPr>
          <w:b/>
          <w:szCs w:val="20"/>
          <w:lang w:val="bg-BG"/>
        </w:rPr>
        <w:t xml:space="preserve">КО </w:t>
      </w:r>
      <w:r w:rsidRPr="00BA02CC">
        <w:rPr>
          <w:b/>
          <w:szCs w:val="20"/>
        </w:rPr>
        <w:t xml:space="preserve">= </w:t>
      </w:r>
      <w:r w:rsidRPr="00BA02CC">
        <w:rPr>
          <w:b/>
          <w:szCs w:val="20"/>
          <w:lang w:val="bg-BG"/>
        </w:rPr>
        <w:t>К1*30%+ К2*30</w:t>
      </w:r>
      <w:r w:rsidRPr="00BA02CC">
        <w:rPr>
          <w:b/>
          <w:szCs w:val="20"/>
        </w:rPr>
        <w:t>%</w:t>
      </w:r>
      <w:r w:rsidRPr="00BA02CC">
        <w:rPr>
          <w:b/>
          <w:szCs w:val="20"/>
          <w:lang w:val="bg-BG"/>
        </w:rPr>
        <w:t xml:space="preserve"> + К3*40</w:t>
      </w:r>
      <w:r w:rsidRPr="00BA02CC">
        <w:rPr>
          <w:b/>
          <w:szCs w:val="20"/>
        </w:rPr>
        <w:t>%</w:t>
      </w:r>
    </w:p>
    <w:p w:rsidR="00094DD7" w:rsidRPr="00BA02CC" w:rsidRDefault="00094DD7" w:rsidP="00094DD7">
      <w:pPr>
        <w:jc w:val="both"/>
        <w:rPr>
          <w:b/>
          <w:szCs w:val="20"/>
          <w:lang w:val="bg-BG"/>
        </w:rPr>
      </w:pPr>
    </w:p>
    <w:p w:rsidR="00094DD7" w:rsidRPr="00BA02CC" w:rsidRDefault="00094DD7" w:rsidP="00094DD7">
      <w:pPr>
        <w:jc w:val="both"/>
        <w:rPr>
          <w:b/>
          <w:szCs w:val="20"/>
          <w:lang w:val="bg-BG"/>
        </w:rPr>
      </w:pPr>
      <w:r w:rsidRPr="00BA02CC">
        <w:rPr>
          <w:b/>
          <w:szCs w:val="20"/>
          <w:lang w:val="bg-BG"/>
        </w:rPr>
        <w:t>KO – Комплексна оценка</w:t>
      </w:r>
    </w:p>
    <w:p w:rsidR="00094DD7" w:rsidRPr="00507A8D" w:rsidRDefault="00094DD7" w:rsidP="00094DD7">
      <w:pPr>
        <w:jc w:val="both"/>
        <w:rPr>
          <w:szCs w:val="20"/>
          <w:lang w:val="bg-BG"/>
        </w:rPr>
      </w:pPr>
      <w:r w:rsidRPr="00507A8D">
        <w:rPr>
          <w:szCs w:val="20"/>
          <w:lang w:val="bg-BG"/>
        </w:rPr>
        <w:t>Където:</w:t>
      </w:r>
    </w:p>
    <w:p w:rsidR="00094DD7" w:rsidRPr="00507A8D" w:rsidRDefault="00094DD7" w:rsidP="00094DD7">
      <w:pPr>
        <w:jc w:val="both"/>
        <w:rPr>
          <w:szCs w:val="20"/>
          <w:lang w:val="bg-BG"/>
        </w:rPr>
      </w:pPr>
      <w:r w:rsidRPr="00507A8D">
        <w:rPr>
          <w:szCs w:val="20"/>
          <w:lang w:val="bg-BG"/>
        </w:rPr>
        <w:t>Показател К1- Възраст на предложените автобуси /основ</w:t>
      </w:r>
      <w:r w:rsidRPr="00507A8D">
        <w:rPr>
          <w:szCs w:val="20"/>
        </w:rPr>
        <w:t>e</w:t>
      </w:r>
      <w:r w:rsidRPr="00507A8D">
        <w:rPr>
          <w:szCs w:val="20"/>
          <w:lang w:val="bg-BG"/>
        </w:rPr>
        <w:t>н</w:t>
      </w:r>
      <w:r w:rsidRPr="00507A8D">
        <w:rPr>
          <w:szCs w:val="20"/>
        </w:rPr>
        <w:t>/</w:t>
      </w:r>
      <w:r w:rsidRPr="00507A8D">
        <w:rPr>
          <w:szCs w:val="20"/>
          <w:lang w:val="bg-BG"/>
        </w:rPr>
        <w:t>и и резев</w:t>
      </w:r>
      <w:r w:rsidRPr="00507A8D">
        <w:rPr>
          <w:szCs w:val="20"/>
        </w:rPr>
        <w:t>e</w:t>
      </w:r>
      <w:r w:rsidRPr="00507A8D">
        <w:rPr>
          <w:szCs w:val="20"/>
          <w:lang w:val="bg-BG"/>
        </w:rPr>
        <w:t>н</w:t>
      </w:r>
      <w:r w:rsidRPr="00507A8D">
        <w:rPr>
          <w:szCs w:val="20"/>
        </w:rPr>
        <w:t>/</w:t>
      </w:r>
      <w:r w:rsidRPr="00507A8D">
        <w:rPr>
          <w:szCs w:val="20"/>
          <w:lang w:val="bg-BG"/>
        </w:rPr>
        <w:t xml:space="preserve">, – тежест в комплексната оценка – </w:t>
      </w:r>
      <w:r w:rsidRPr="00507A8D">
        <w:rPr>
          <w:szCs w:val="20"/>
        </w:rPr>
        <w:t>30%</w:t>
      </w:r>
      <w:r w:rsidRPr="00507A8D">
        <w:rPr>
          <w:szCs w:val="20"/>
          <w:lang w:val="bg-BG"/>
        </w:rPr>
        <w:t xml:space="preserve">. </w:t>
      </w:r>
    </w:p>
    <w:p w:rsidR="00094DD7" w:rsidRPr="00080B78" w:rsidRDefault="00094DD7" w:rsidP="00094DD7">
      <w:pPr>
        <w:jc w:val="both"/>
        <w:rPr>
          <w:b/>
          <w:i/>
          <w:szCs w:val="20"/>
          <w:lang w:val="bg-BG"/>
        </w:rPr>
      </w:pPr>
      <w:r w:rsidRPr="00080B78">
        <w:rPr>
          <w:b/>
          <w:i/>
          <w:szCs w:val="20"/>
          <w:lang w:val="bg-BG"/>
        </w:rPr>
        <w:t>К1 ще бъде комплексна величина от сбор на точките по възраст на всеки един автобус /основни и резервен/.</w:t>
      </w:r>
    </w:p>
    <w:p w:rsidR="00094DD7" w:rsidRPr="00507A8D" w:rsidRDefault="00094DD7" w:rsidP="00094DD7">
      <w:pPr>
        <w:jc w:val="both"/>
        <w:rPr>
          <w:b/>
          <w:i/>
          <w:szCs w:val="20"/>
          <w:lang w:val="bg-BG"/>
        </w:rPr>
      </w:pPr>
    </w:p>
    <w:p w:rsidR="00094DD7" w:rsidRPr="00507A8D" w:rsidRDefault="00094DD7" w:rsidP="00094DD7">
      <w:pPr>
        <w:jc w:val="both"/>
        <w:rPr>
          <w:szCs w:val="20"/>
          <w:lang w:val="bg-BG"/>
        </w:rPr>
      </w:pPr>
      <w:r w:rsidRPr="00507A8D">
        <w:rPr>
          <w:szCs w:val="20"/>
          <w:lang w:val="bg-BG"/>
        </w:rPr>
        <w:t xml:space="preserve">Показател К2 – Екологични характеристики на предложените автобуси </w:t>
      </w:r>
      <w:r>
        <w:rPr>
          <w:szCs w:val="20"/>
          <w:lang w:val="bg-BG"/>
        </w:rPr>
        <w:t>основ</w:t>
      </w:r>
      <w:r w:rsidRPr="00507A8D">
        <w:rPr>
          <w:szCs w:val="20"/>
          <w:lang w:val="bg-BG"/>
        </w:rPr>
        <w:t>н</w:t>
      </w:r>
      <w:r>
        <w:rPr>
          <w:szCs w:val="20"/>
          <w:lang w:val="bg-BG"/>
        </w:rPr>
        <w:t>и</w:t>
      </w:r>
      <w:r w:rsidRPr="00507A8D">
        <w:rPr>
          <w:szCs w:val="20"/>
          <w:lang w:val="bg-BG"/>
        </w:rPr>
        <w:t xml:space="preserve"> и  резервен – тежест в комплексната оценка – 30%</w:t>
      </w:r>
    </w:p>
    <w:p w:rsidR="00094DD7" w:rsidRPr="00080B78" w:rsidRDefault="00094DD7" w:rsidP="00094DD7">
      <w:pPr>
        <w:jc w:val="both"/>
        <w:rPr>
          <w:b/>
          <w:i/>
          <w:szCs w:val="20"/>
          <w:lang w:val="bg-BG"/>
        </w:rPr>
      </w:pPr>
      <w:r w:rsidRPr="00507A8D">
        <w:rPr>
          <w:b/>
          <w:i/>
          <w:szCs w:val="20"/>
          <w:lang w:val="bg-BG"/>
        </w:rPr>
        <w:t xml:space="preserve">К2 ще бъде комплексна величина от сбор на точките за екологичните характеристики </w:t>
      </w:r>
      <w:r w:rsidRPr="00080B78">
        <w:rPr>
          <w:b/>
          <w:i/>
          <w:szCs w:val="20"/>
          <w:lang w:val="bg-BG"/>
        </w:rPr>
        <w:t>на всеки автобус  /основни и  резервен/.</w:t>
      </w:r>
    </w:p>
    <w:p w:rsidR="00094DD7" w:rsidRPr="00080B78" w:rsidRDefault="00094DD7" w:rsidP="00094DD7">
      <w:pPr>
        <w:jc w:val="both"/>
        <w:rPr>
          <w:b/>
          <w:i/>
          <w:color w:val="FF0000"/>
          <w:szCs w:val="20"/>
          <w:lang w:val="bg-BG"/>
        </w:rPr>
      </w:pPr>
    </w:p>
    <w:p w:rsidR="00094DD7" w:rsidRPr="00080B78" w:rsidRDefault="00094DD7" w:rsidP="00094DD7">
      <w:pPr>
        <w:jc w:val="both"/>
        <w:rPr>
          <w:szCs w:val="20"/>
          <w:lang w:val="bg-BG"/>
        </w:rPr>
      </w:pPr>
      <w:r w:rsidRPr="00080B78">
        <w:rPr>
          <w:szCs w:val="20"/>
          <w:lang w:val="bg-BG"/>
        </w:rPr>
        <w:t>Показател К3 – Предлагана цена – тежест в комплексната оценка – 40%</w:t>
      </w:r>
    </w:p>
    <w:p w:rsidR="00094DD7" w:rsidRPr="00080B78" w:rsidRDefault="00094DD7" w:rsidP="00094DD7">
      <w:pPr>
        <w:jc w:val="both"/>
        <w:rPr>
          <w:szCs w:val="20"/>
          <w:lang w:val="bg-BG"/>
        </w:rPr>
      </w:pPr>
    </w:p>
    <w:p w:rsidR="00094DD7" w:rsidRPr="00080B78" w:rsidRDefault="00094DD7" w:rsidP="00094DD7">
      <w:pPr>
        <w:jc w:val="both"/>
        <w:rPr>
          <w:szCs w:val="20"/>
          <w:lang w:val="bg-BG"/>
        </w:rPr>
      </w:pPr>
      <w:r w:rsidRPr="00080B78">
        <w:rPr>
          <w:szCs w:val="20"/>
          <w:lang w:val="bg-BG"/>
        </w:rPr>
        <w:t>Оценка показател К 1 „Възраст на предложените автобуси /основни и резервен/ – определя се в зависимост от възрастта на предложените автобуси /основни и резервен/, като точките се определят по следната таблица:</w:t>
      </w:r>
    </w:p>
    <w:p w:rsidR="00094DD7" w:rsidRPr="00080B78" w:rsidRDefault="00094DD7" w:rsidP="00094DD7">
      <w:pPr>
        <w:jc w:val="both"/>
        <w:rPr>
          <w:szCs w:val="20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5133"/>
        <w:gridCol w:w="3071"/>
      </w:tblGrid>
      <w:tr w:rsidR="00094DD7" w:rsidRPr="00080B78" w:rsidTr="00CD340B">
        <w:tc>
          <w:tcPr>
            <w:tcW w:w="817" w:type="dxa"/>
          </w:tcPr>
          <w:p w:rsidR="00094DD7" w:rsidRPr="00080B78" w:rsidRDefault="00094DD7" w:rsidP="00CD340B">
            <w:pPr>
              <w:ind w:right="-250"/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№</w:t>
            </w:r>
          </w:p>
        </w:tc>
        <w:tc>
          <w:tcPr>
            <w:tcW w:w="5133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 xml:space="preserve">Възраст на автобус </w:t>
            </w:r>
          </w:p>
        </w:tc>
        <w:tc>
          <w:tcPr>
            <w:tcW w:w="3071" w:type="dxa"/>
          </w:tcPr>
          <w:p w:rsidR="00094DD7" w:rsidRPr="00080B78" w:rsidRDefault="00094DD7" w:rsidP="00CD340B">
            <w:pPr>
              <w:jc w:val="center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Точки</w:t>
            </w:r>
          </w:p>
        </w:tc>
      </w:tr>
      <w:tr w:rsidR="00094DD7" w:rsidRPr="00080B78" w:rsidTr="00CD340B">
        <w:tc>
          <w:tcPr>
            <w:tcW w:w="817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1.</w:t>
            </w:r>
          </w:p>
        </w:tc>
        <w:tc>
          <w:tcPr>
            <w:tcW w:w="5133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до 5 години включително</w:t>
            </w:r>
          </w:p>
        </w:tc>
        <w:tc>
          <w:tcPr>
            <w:tcW w:w="3071" w:type="dxa"/>
          </w:tcPr>
          <w:p w:rsidR="00094DD7" w:rsidRPr="00080B78" w:rsidRDefault="00094DD7" w:rsidP="00CD340B">
            <w:pPr>
              <w:jc w:val="center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50</w:t>
            </w:r>
          </w:p>
        </w:tc>
      </w:tr>
      <w:tr w:rsidR="00094DD7" w:rsidRPr="00080B78" w:rsidTr="00CD340B">
        <w:tc>
          <w:tcPr>
            <w:tcW w:w="817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2.</w:t>
            </w:r>
          </w:p>
        </w:tc>
        <w:tc>
          <w:tcPr>
            <w:tcW w:w="5133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над 5 години до 10 години, включително</w:t>
            </w:r>
          </w:p>
        </w:tc>
        <w:tc>
          <w:tcPr>
            <w:tcW w:w="3071" w:type="dxa"/>
          </w:tcPr>
          <w:p w:rsidR="00094DD7" w:rsidRPr="00080B78" w:rsidRDefault="00094DD7" w:rsidP="00CD340B">
            <w:pPr>
              <w:jc w:val="center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40</w:t>
            </w:r>
          </w:p>
        </w:tc>
      </w:tr>
      <w:tr w:rsidR="00094DD7" w:rsidRPr="00080B78" w:rsidTr="00CD340B">
        <w:tc>
          <w:tcPr>
            <w:tcW w:w="817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3.</w:t>
            </w:r>
          </w:p>
        </w:tc>
        <w:tc>
          <w:tcPr>
            <w:tcW w:w="5133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над 10 години до 15 години, включително</w:t>
            </w:r>
          </w:p>
        </w:tc>
        <w:tc>
          <w:tcPr>
            <w:tcW w:w="3071" w:type="dxa"/>
          </w:tcPr>
          <w:p w:rsidR="00094DD7" w:rsidRPr="00080B78" w:rsidRDefault="00094DD7" w:rsidP="00CD340B">
            <w:pPr>
              <w:jc w:val="center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20</w:t>
            </w:r>
          </w:p>
        </w:tc>
      </w:tr>
      <w:tr w:rsidR="00094DD7" w:rsidRPr="00080B78" w:rsidTr="00CD340B">
        <w:tc>
          <w:tcPr>
            <w:tcW w:w="817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4.</w:t>
            </w:r>
          </w:p>
        </w:tc>
        <w:tc>
          <w:tcPr>
            <w:tcW w:w="5133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над 15 години до 20 години, включително</w:t>
            </w:r>
          </w:p>
        </w:tc>
        <w:tc>
          <w:tcPr>
            <w:tcW w:w="3071" w:type="dxa"/>
          </w:tcPr>
          <w:p w:rsidR="00094DD7" w:rsidRPr="00080B78" w:rsidRDefault="00094DD7" w:rsidP="00CD340B">
            <w:pPr>
              <w:jc w:val="center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10</w:t>
            </w:r>
          </w:p>
        </w:tc>
      </w:tr>
      <w:tr w:rsidR="00094DD7" w:rsidRPr="00080B78" w:rsidTr="00CD340B">
        <w:tc>
          <w:tcPr>
            <w:tcW w:w="817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5.</w:t>
            </w:r>
          </w:p>
        </w:tc>
        <w:tc>
          <w:tcPr>
            <w:tcW w:w="5133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над 20 години</w:t>
            </w:r>
          </w:p>
        </w:tc>
        <w:tc>
          <w:tcPr>
            <w:tcW w:w="3071" w:type="dxa"/>
          </w:tcPr>
          <w:p w:rsidR="00094DD7" w:rsidRPr="00080B78" w:rsidRDefault="00094DD7" w:rsidP="00CD340B">
            <w:pPr>
              <w:jc w:val="center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0,5</w:t>
            </w:r>
          </w:p>
        </w:tc>
      </w:tr>
    </w:tbl>
    <w:p w:rsidR="00094DD7" w:rsidRDefault="00094DD7" w:rsidP="00094DD7">
      <w:pPr>
        <w:jc w:val="both"/>
        <w:rPr>
          <w:b/>
          <w:szCs w:val="20"/>
          <w:lang w:val="bg-BG"/>
        </w:rPr>
      </w:pPr>
      <w:r w:rsidRPr="00080B78">
        <w:rPr>
          <w:b/>
          <w:szCs w:val="20"/>
          <w:lang w:val="bg-BG"/>
        </w:rPr>
        <w:t xml:space="preserve">Максималната стойност на показател К1 е </w:t>
      </w:r>
      <w:r w:rsidR="00F1650E">
        <w:rPr>
          <w:b/>
          <w:szCs w:val="20"/>
          <w:lang w:val="bg-BG"/>
        </w:rPr>
        <w:t>200</w:t>
      </w:r>
      <w:r w:rsidRPr="00080B78">
        <w:rPr>
          <w:b/>
          <w:szCs w:val="20"/>
          <w:lang w:val="bg-BG"/>
        </w:rPr>
        <w:t>.</w:t>
      </w:r>
    </w:p>
    <w:p w:rsidR="00094DD7" w:rsidRPr="003B1117" w:rsidRDefault="00094DD7" w:rsidP="00094DD7">
      <w:pPr>
        <w:jc w:val="both"/>
        <w:rPr>
          <w:b/>
          <w:color w:val="FF0000"/>
          <w:szCs w:val="20"/>
          <w:lang w:val="bg-BG"/>
        </w:rPr>
      </w:pPr>
    </w:p>
    <w:p w:rsidR="00094DD7" w:rsidRPr="00080B78" w:rsidRDefault="00094DD7" w:rsidP="00094DD7">
      <w:pPr>
        <w:jc w:val="both"/>
        <w:rPr>
          <w:b/>
          <w:szCs w:val="20"/>
          <w:lang w:val="bg-BG"/>
        </w:rPr>
      </w:pPr>
      <w:r w:rsidRPr="00080B78">
        <w:rPr>
          <w:b/>
          <w:i/>
          <w:szCs w:val="20"/>
          <w:u w:val="single"/>
          <w:lang w:val="bg-BG"/>
        </w:rPr>
        <w:t>Забележка:</w:t>
      </w:r>
      <w:r w:rsidRPr="00080B78">
        <w:rPr>
          <w:szCs w:val="20"/>
          <w:lang w:val="bg-BG"/>
        </w:rPr>
        <w:t>При отчитането възрастта на автобусите /</w:t>
      </w:r>
      <w:r w:rsidR="00F1650E">
        <w:rPr>
          <w:szCs w:val="20"/>
          <w:lang w:val="bg-BG"/>
        </w:rPr>
        <w:t>три</w:t>
      </w:r>
      <w:r w:rsidRPr="00080B78">
        <w:rPr>
          <w:szCs w:val="20"/>
          <w:lang w:val="bg-BG"/>
        </w:rPr>
        <w:t xml:space="preserve"> основни + един резервен/ се взима предвид датата на първоначална регистрация на превозното средство, която е вписана в свидетелството за регистрация. При показател К1 се формира максимална стойност </w:t>
      </w:r>
      <w:r w:rsidR="00F1650E">
        <w:rPr>
          <w:szCs w:val="20"/>
          <w:lang w:val="bg-BG"/>
        </w:rPr>
        <w:t>200</w:t>
      </w:r>
      <w:r w:rsidRPr="00080B78">
        <w:rPr>
          <w:szCs w:val="20"/>
          <w:lang w:val="bg-BG"/>
        </w:rPr>
        <w:t xml:space="preserve"> точки като сбор от макмалните стойности на </w:t>
      </w:r>
      <w:r w:rsidR="00F1650E">
        <w:rPr>
          <w:szCs w:val="20"/>
          <w:lang w:val="bg-BG"/>
        </w:rPr>
        <w:t>четерите</w:t>
      </w:r>
      <w:r w:rsidRPr="00080B78">
        <w:rPr>
          <w:szCs w:val="20"/>
          <w:lang w:val="bg-BG"/>
        </w:rPr>
        <w:t xml:space="preserve"> автобуса /по 50 точки за всеки основен автобус  и 50 точки за резервен автобус/.</w:t>
      </w:r>
    </w:p>
    <w:p w:rsidR="00094DD7" w:rsidRPr="00080B78" w:rsidRDefault="00094DD7" w:rsidP="00094DD7">
      <w:pPr>
        <w:jc w:val="both"/>
        <w:rPr>
          <w:b/>
          <w:szCs w:val="20"/>
          <w:lang w:val="bg-BG"/>
        </w:rPr>
      </w:pPr>
    </w:p>
    <w:p w:rsidR="00094DD7" w:rsidRPr="00010C28" w:rsidRDefault="00094DD7" w:rsidP="00094DD7">
      <w:pPr>
        <w:jc w:val="both"/>
        <w:rPr>
          <w:b/>
          <w:szCs w:val="20"/>
          <w:lang w:val="bg-BG"/>
        </w:rPr>
      </w:pPr>
      <w:r w:rsidRPr="00010C28">
        <w:rPr>
          <w:b/>
          <w:szCs w:val="20"/>
          <w:lang w:val="bg-BG"/>
        </w:rPr>
        <w:t>Точки получава както основен така и резервен автобус</w:t>
      </w:r>
    </w:p>
    <w:p w:rsidR="00094DD7" w:rsidRPr="00BA02CC" w:rsidRDefault="00094DD7" w:rsidP="00094DD7">
      <w:pPr>
        <w:jc w:val="both"/>
        <w:rPr>
          <w:szCs w:val="20"/>
          <w:lang w:val="bg-BG"/>
        </w:rPr>
      </w:pPr>
    </w:p>
    <w:p w:rsidR="00094DD7" w:rsidRPr="00080B78" w:rsidRDefault="00094DD7" w:rsidP="00094DD7">
      <w:pPr>
        <w:jc w:val="both"/>
        <w:rPr>
          <w:szCs w:val="20"/>
          <w:lang w:val="bg-BG"/>
        </w:rPr>
      </w:pPr>
      <w:r w:rsidRPr="00080B78">
        <w:rPr>
          <w:szCs w:val="20"/>
          <w:lang w:val="bg-BG"/>
        </w:rPr>
        <w:t>2. Оценка показател К 2 „Екологични характеристики на предложените автобуси /</w:t>
      </w:r>
      <w:r w:rsidR="00F1650E">
        <w:rPr>
          <w:szCs w:val="20"/>
          <w:lang w:val="bg-BG"/>
        </w:rPr>
        <w:t>три</w:t>
      </w:r>
      <w:r w:rsidRPr="00080B78">
        <w:rPr>
          <w:szCs w:val="20"/>
          <w:lang w:val="bg-BG"/>
        </w:rPr>
        <w:t xml:space="preserve"> основни и един резервен/ – определя се в зависимост от екологичните характеристики на предложените автобуси /</w:t>
      </w:r>
      <w:r w:rsidR="0075376E">
        <w:rPr>
          <w:szCs w:val="20"/>
          <w:lang w:val="bg-BG"/>
        </w:rPr>
        <w:t>три</w:t>
      </w:r>
      <w:bookmarkStart w:id="0" w:name="_GoBack"/>
      <w:bookmarkEnd w:id="0"/>
      <w:r w:rsidRPr="00080B78">
        <w:rPr>
          <w:szCs w:val="20"/>
          <w:lang w:val="bg-BG"/>
        </w:rPr>
        <w:t xml:space="preserve"> основни и един резервен/,  като точките се определят по следната таблица:</w:t>
      </w:r>
    </w:p>
    <w:p w:rsidR="00094DD7" w:rsidRPr="00080B78" w:rsidRDefault="00094DD7" w:rsidP="00094DD7">
      <w:pPr>
        <w:jc w:val="both"/>
        <w:rPr>
          <w:szCs w:val="20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5940"/>
        <w:gridCol w:w="2264"/>
      </w:tblGrid>
      <w:tr w:rsidR="00094DD7" w:rsidRPr="00080B78" w:rsidTr="00CD340B">
        <w:tc>
          <w:tcPr>
            <w:tcW w:w="1008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№</w:t>
            </w:r>
          </w:p>
        </w:tc>
        <w:tc>
          <w:tcPr>
            <w:tcW w:w="5940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 xml:space="preserve">Екологични характеристики автобус </w:t>
            </w:r>
          </w:p>
        </w:tc>
        <w:tc>
          <w:tcPr>
            <w:tcW w:w="2264" w:type="dxa"/>
          </w:tcPr>
          <w:p w:rsidR="00094DD7" w:rsidRPr="00080B78" w:rsidRDefault="00094DD7" w:rsidP="00CD340B">
            <w:pPr>
              <w:jc w:val="center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Точки</w:t>
            </w:r>
          </w:p>
        </w:tc>
      </w:tr>
      <w:tr w:rsidR="00094DD7" w:rsidRPr="00080B78" w:rsidTr="00CD340B">
        <w:tc>
          <w:tcPr>
            <w:tcW w:w="1008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1.</w:t>
            </w:r>
          </w:p>
        </w:tc>
        <w:tc>
          <w:tcPr>
            <w:tcW w:w="5940" w:type="dxa"/>
          </w:tcPr>
          <w:p w:rsidR="00094DD7" w:rsidRPr="00080B78" w:rsidRDefault="00094DD7" w:rsidP="00CD340B">
            <w:pPr>
              <w:jc w:val="both"/>
              <w:rPr>
                <w:szCs w:val="20"/>
              </w:rPr>
            </w:pPr>
            <w:r w:rsidRPr="00080B78">
              <w:rPr>
                <w:szCs w:val="20"/>
              </w:rPr>
              <w:t>EURO 6</w:t>
            </w:r>
          </w:p>
        </w:tc>
        <w:tc>
          <w:tcPr>
            <w:tcW w:w="2264" w:type="dxa"/>
          </w:tcPr>
          <w:p w:rsidR="00094DD7" w:rsidRPr="00080B78" w:rsidRDefault="00094DD7" w:rsidP="00CD340B">
            <w:pPr>
              <w:jc w:val="center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50</w:t>
            </w:r>
          </w:p>
        </w:tc>
      </w:tr>
      <w:tr w:rsidR="00094DD7" w:rsidRPr="00080B78" w:rsidTr="00CD340B">
        <w:tc>
          <w:tcPr>
            <w:tcW w:w="1008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2.</w:t>
            </w:r>
          </w:p>
        </w:tc>
        <w:tc>
          <w:tcPr>
            <w:tcW w:w="5940" w:type="dxa"/>
          </w:tcPr>
          <w:p w:rsidR="00094DD7" w:rsidRPr="00080B78" w:rsidRDefault="00094DD7" w:rsidP="00CD340B">
            <w:pPr>
              <w:jc w:val="both"/>
              <w:rPr>
                <w:szCs w:val="20"/>
              </w:rPr>
            </w:pPr>
            <w:r w:rsidRPr="00080B78">
              <w:rPr>
                <w:szCs w:val="20"/>
              </w:rPr>
              <w:t>EURO 5</w:t>
            </w:r>
          </w:p>
        </w:tc>
        <w:tc>
          <w:tcPr>
            <w:tcW w:w="2264" w:type="dxa"/>
          </w:tcPr>
          <w:p w:rsidR="00094DD7" w:rsidRPr="00080B78" w:rsidRDefault="00094DD7" w:rsidP="00CD340B">
            <w:pPr>
              <w:jc w:val="center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40</w:t>
            </w:r>
          </w:p>
        </w:tc>
      </w:tr>
      <w:tr w:rsidR="00094DD7" w:rsidRPr="00080B78" w:rsidTr="00CD340B">
        <w:tc>
          <w:tcPr>
            <w:tcW w:w="1008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3.</w:t>
            </w:r>
          </w:p>
        </w:tc>
        <w:tc>
          <w:tcPr>
            <w:tcW w:w="5940" w:type="dxa"/>
          </w:tcPr>
          <w:p w:rsidR="00094DD7" w:rsidRPr="00080B78" w:rsidRDefault="00094DD7" w:rsidP="00CD340B">
            <w:pPr>
              <w:jc w:val="both"/>
              <w:rPr>
                <w:szCs w:val="20"/>
              </w:rPr>
            </w:pPr>
            <w:r w:rsidRPr="00080B78">
              <w:rPr>
                <w:szCs w:val="20"/>
              </w:rPr>
              <w:t>EURO 4</w:t>
            </w:r>
          </w:p>
        </w:tc>
        <w:tc>
          <w:tcPr>
            <w:tcW w:w="2264" w:type="dxa"/>
          </w:tcPr>
          <w:p w:rsidR="00094DD7" w:rsidRPr="00080B78" w:rsidRDefault="00094DD7" w:rsidP="00CD340B">
            <w:pPr>
              <w:jc w:val="center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30</w:t>
            </w:r>
          </w:p>
        </w:tc>
      </w:tr>
      <w:tr w:rsidR="00094DD7" w:rsidRPr="00080B78" w:rsidTr="00CD340B">
        <w:tc>
          <w:tcPr>
            <w:tcW w:w="1008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4.</w:t>
            </w:r>
          </w:p>
        </w:tc>
        <w:tc>
          <w:tcPr>
            <w:tcW w:w="5940" w:type="dxa"/>
          </w:tcPr>
          <w:p w:rsidR="00094DD7" w:rsidRPr="00080B78" w:rsidRDefault="00094DD7" w:rsidP="00CD340B">
            <w:pPr>
              <w:jc w:val="both"/>
              <w:rPr>
                <w:szCs w:val="20"/>
              </w:rPr>
            </w:pPr>
            <w:r w:rsidRPr="00080B78">
              <w:rPr>
                <w:szCs w:val="20"/>
              </w:rPr>
              <w:t>EURO 3</w:t>
            </w:r>
          </w:p>
        </w:tc>
        <w:tc>
          <w:tcPr>
            <w:tcW w:w="2264" w:type="dxa"/>
          </w:tcPr>
          <w:p w:rsidR="00094DD7" w:rsidRPr="00080B78" w:rsidRDefault="00094DD7" w:rsidP="00CD340B">
            <w:pPr>
              <w:jc w:val="center"/>
              <w:rPr>
                <w:szCs w:val="20"/>
              </w:rPr>
            </w:pPr>
            <w:r w:rsidRPr="00080B78">
              <w:rPr>
                <w:szCs w:val="20"/>
                <w:lang w:val="bg-BG"/>
              </w:rPr>
              <w:t>2</w:t>
            </w:r>
            <w:r w:rsidRPr="00080B78">
              <w:rPr>
                <w:szCs w:val="20"/>
              </w:rPr>
              <w:t>0</w:t>
            </w:r>
          </w:p>
        </w:tc>
      </w:tr>
      <w:tr w:rsidR="00094DD7" w:rsidRPr="00080B78" w:rsidTr="00CD340B">
        <w:tc>
          <w:tcPr>
            <w:tcW w:w="1008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5.</w:t>
            </w:r>
          </w:p>
        </w:tc>
        <w:tc>
          <w:tcPr>
            <w:tcW w:w="5940" w:type="dxa"/>
          </w:tcPr>
          <w:p w:rsidR="00094DD7" w:rsidRPr="00080B78" w:rsidRDefault="00094DD7" w:rsidP="00CD340B">
            <w:pPr>
              <w:jc w:val="both"/>
              <w:rPr>
                <w:szCs w:val="20"/>
              </w:rPr>
            </w:pPr>
            <w:r w:rsidRPr="00080B78">
              <w:rPr>
                <w:szCs w:val="20"/>
              </w:rPr>
              <w:t>EURO 2</w:t>
            </w:r>
          </w:p>
        </w:tc>
        <w:tc>
          <w:tcPr>
            <w:tcW w:w="2264" w:type="dxa"/>
          </w:tcPr>
          <w:p w:rsidR="00094DD7" w:rsidRPr="00080B78" w:rsidRDefault="00094DD7" w:rsidP="00CD340B">
            <w:pPr>
              <w:jc w:val="center"/>
              <w:rPr>
                <w:szCs w:val="20"/>
              </w:rPr>
            </w:pPr>
            <w:r w:rsidRPr="00080B78">
              <w:rPr>
                <w:szCs w:val="20"/>
                <w:lang w:val="bg-BG"/>
              </w:rPr>
              <w:t>1</w:t>
            </w:r>
            <w:r w:rsidRPr="00080B78">
              <w:rPr>
                <w:szCs w:val="20"/>
              </w:rPr>
              <w:t>0</w:t>
            </w:r>
          </w:p>
        </w:tc>
      </w:tr>
      <w:tr w:rsidR="00094DD7" w:rsidRPr="00080B78" w:rsidTr="00CD340B">
        <w:tc>
          <w:tcPr>
            <w:tcW w:w="1008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6.</w:t>
            </w:r>
          </w:p>
        </w:tc>
        <w:tc>
          <w:tcPr>
            <w:tcW w:w="5940" w:type="dxa"/>
          </w:tcPr>
          <w:p w:rsidR="00094DD7" w:rsidRPr="00080B78" w:rsidRDefault="00094DD7" w:rsidP="00CD340B">
            <w:pPr>
              <w:jc w:val="both"/>
              <w:rPr>
                <w:szCs w:val="20"/>
              </w:rPr>
            </w:pPr>
            <w:r w:rsidRPr="00080B78">
              <w:rPr>
                <w:szCs w:val="20"/>
              </w:rPr>
              <w:t>EURO 1</w:t>
            </w:r>
          </w:p>
        </w:tc>
        <w:tc>
          <w:tcPr>
            <w:tcW w:w="2264" w:type="dxa"/>
          </w:tcPr>
          <w:p w:rsidR="00094DD7" w:rsidRPr="00080B78" w:rsidRDefault="00094DD7" w:rsidP="00CD340B">
            <w:pPr>
              <w:jc w:val="center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5</w:t>
            </w:r>
          </w:p>
        </w:tc>
      </w:tr>
      <w:tr w:rsidR="00094DD7" w:rsidRPr="00080B78" w:rsidTr="00CD340B">
        <w:tc>
          <w:tcPr>
            <w:tcW w:w="1008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7.</w:t>
            </w:r>
          </w:p>
        </w:tc>
        <w:tc>
          <w:tcPr>
            <w:tcW w:w="5940" w:type="dxa"/>
          </w:tcPr>
          <w:p w:rsidR="00094DD7" w:rsidRPr="00080B78" w:rsidRDefault="00094DD7" w:rsidP="00CD340B">
            <w:pPr>
              <w:jc w:val="both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Превозни средства, които не отговарят на нито едно от изискванията</w:t>
            </w:r>
          </w:p>
        </w:tc>
        <w:tc>
          <w:tcPr>
            <w:tcW w:w="2264" w:type="dxa"/>
          </w:tcPr>
          <w:p w:rsidR="00094DD7" w:rsidRPr="00080B78" w:rsidRDefault="00094DD7" w:rsidP="00CD340B">
            <w:pPr>
              <w:jc w:val="center"/>
              <w:rPr>
                <w:szCs w:val="20"/>
                <w:lang w:val="bg-BG"/>
              </w:rPr>
            </w:pPr>
            <w:r w:rsidRPr="00080B78">
              <w:rPr>
                <w:szCs w:val="20"/>
                <w:lang w:val="bg-BG"/>
              </w:rPr>
              <w:t>0,5</w:t>
            </w:r>
          </w:p>
        </w:tc>
      </w:tr>
    </w:tbl>
    <w:p w:rsidR="00094DD7" w:rsidRDefault="00094DD7" w:rsidP="00094DD7">
      <w:pPr>
        <w:jc w:val="both"/>
        <w:rPr>
          <w:b/>
          <w:szCs w:val="20"/>
          <w:lang w:val="bg-BG"/>
        </w:rPr>
      </w:pPr>
      <w:r w:rsidRPr="00080B78">
        <w:rPr>
          <w:b/>
          <w:szCs w:val="20"/>
          <w:lang w:val="bg-BG"/>
        </w:rPr>
        <w:t xml:space="preserve">Максималната стойност на показател К2 е </w:t>
      </w:r>
      <w:r w:rsidR="00F1650E">
        <w:rPr>
          <w:b/>
          <w:szCs w:val="20"/>
          <w:lang w:val="bg-BG"/>
        </w:rPr>
        <w:t>200</w:t>
      </w:r>
      <w:r w:rsidRPr="00080B78">
        <w:rPr>
          <w:b/>
          <w:szCs w:val="20"/>
          <w:lang w:val="bg-BG"/>
        </w:rPr>
        <w:t>.</w:t>
      </w:r>
    </w:p>
    <w:p w:rsidR="00094DD7" w:rsidRDefault="00094DD7" w:rsidP="00094DD7">
      <w:pPr>
        <w:jc w:val="both"/>
        <w:rPr>
          <w:b/>
          <w:szCs w:val="20"/>
          <w:lang w:val="bg-BG"/>
        </w:rPr>
      </w:pPr>
    </w:p>
    <w:p w:rsidR="00094DD7" w:rsidRPr="00080B78" w:rsidRDefault="00094DD7" w:rsidP="00094DD7">
      <w:pPr>
        <w:jc w:val="both"/>
        <w:rPr>
          <w:szCs w:val="20"/>
          <w:lang w:val="bg-BG"/>
        </w:rPr>
      </w:pPr>
      <w:r w:rsidRPr="00080B78">
        <w:rPr>
          <w:b/>
          <w:i/>
          <w:szCs w:val="20"/>
          <w:u w:val="single"/>
          <w:lang w:val="bg-BG"/>
        </w:rPr>
        <w:t>Забележка:</w:t>
      </w:r>
      <w:r w:rsidRPr="00080B78">
        <w:rPr>
          <w:szCs w:val="20"/>
          <w:lang w:val="bg-BG"/>
        </w:rPr>
        <w:t xml:space="preserve"> При изчисляването на показател К2 се отчита максимална стойност </w:t>
      </w:r>
      <w:r w:rsidR="00F1650E">
        <w:rPr>
          <w:szCs w:val="20"/>
          <w:lang w:val="bg-BG"/>
        </w:rPr>
        <w:t>200</w:t>
      </w:r>
      <w:r w:rsidRPr="00080B78">
        <w:rPr>
          <w:szCs w:val="20"/>
          <w:lang w:val="bg-BG"/>
        </w:rPr>
        <w:t xml:space="preserve"> точки като сбор от максималните стойности на </w:t>
      </w:r>
      <w:r w:rsidR="00F1650E">
        <w:rPr>
          <w:szCs w:val="20"/>
          <w:lang w:val="bg-BG"/>
        </w:rPr>
        <w:t>четирите</w:t>
      </w:r>
      <w:r w:rsidRPr="00080B78">
        <w:rPr>
          <w:szCs w:val="20"/>
          <w:lang w:val="bg-BG"/>
        </w:rPr>
        <w:t xml:space="preserve"> автобуса /по 50 точки за основен и 50 точки за резервен автобус/.</w:t>
      </w:r>
    </w:p>
    <w:p w:rsidR="00094DD7" w:rsidRPr="00080B78" w:rsidRDefault="00094DD7" w:rsidP="00094DD7">
      <w:pPr>
        <w:jc w:val="both"/>
        <w:rPr>
          <w:b/>
          <w:szCs w:val="20"/>
          <w:lang w:val="bg-BG"/>
        </w:rPr>
      </w:pPr>
    </w:p>
    <w:p w:rsidR="00094DD7" w:rsidRPr="00BA02CC" w:rsidRDefault="00094DD7" w:rsidP="00094DD7">
      <w:pPr>
        <w:jc w:val="both"/>
        <w:rPr>
          <w:b/>
          <w:szCs w:val="20"/>
          <w:lang w:val="bg-BG"/>
        </w:rPr>
      </w:pPr>
      <w:r w:rsidRPr="00080B78">
        <w:rPr>
          <w:b/>
          <w:szCs w:val="20"/>
          <w:lang w:val="bg-BG"/>
        </w:rPr>
        <w:t xml:space="preserve">Точки получават както </w:t>
      </w:r>
      <w:r w:rsidR="00F1650E">
        <w:rPr>
          <w:b/>
          <w:szCs w:val="20"/>
          <w:lang w:val="bg-BG"/>
        </w:rPr>
        <w:t>трите</w:t>
      </w:r>
      <w:r w:rsidRPr="00080B78">
        <w:rPr>
          <w:b/>
          <w:szCs w:val="20"/>
          <w:lang w:val="bg-BG"/>
        </w:rPr>
        <w:t xml:space="preserve"> основни  така и резервен автобус.</w:t>
      </w:r>
    </w:p>
    <w:p w:rsidR="00094DD7" w:rsidRPr="00BA02CC" w:rsidRDefault="00094DD7" w:rsidP="00094DD7">
      <w:pPr>
        <w:jc w:val="both"/>
        <w:rPr>
          <w:b/>
          <w:szCs w:val="20"/>
          <w:lang w:val="bg-BG"/>
        </w:rPr>
      </w:pPr>
    </w:p>
    <w:p w:rsidR="00094DD7" w:rsidRPr="00BA02CC" w:rsidRDefault="00094DD7" w:rsidP="00094DD7">
      <w:pPr>
        <w:jc w:val="both"/>
        <w:rPr>
          <w:szCs w:val="20"/>
          <w:lang w:val="bg-BG"/>
        </w:rPr>
      </w:pPr>
      <w:r w:rsidRPr="00010C28">
        <w:rPr>
          <w:szCs w:val="20"/>
          <w:lang w:val="bg-BG"/>
        </w:rPr>
        <w:t>3. Оценка на показател К3 „Предлагана цена” – определя се по следната формула:</w:t>
      </w:r>
    </w:p>
    <w:p w:rsidR="00094DD7" w:rsidRPr="00BA02CC" w:rsidRDefault="00094DD7" w:rsidP="00094DD7">
      <w:pPr>
        <w:jc w:val="both"/>
        <w:rPr>
          <w:szCs w:val="20"/>
          <w:lang w:val="bg-BG"/>
        </w:rPr>
      </w:pPr>
    </w:p>
    <w:p w:rsidR="00094DD7" w:rsidRPr="00BA02CC" w:rsidRDefault="00094DD7" w:rsidP="00094DD7">
      <w:pPr>
        <w:jc w:val="both"/>
        <w:rPr>
          <w:szCs w:val="20"/>
          <w:lang w:val="bg-BG"/>
        </w:rPr>
      </w:pPr>
      <w:r w:rsidRPr="00BA02CC">
        <w:rPr>
          <w:szCs w:val="20"/>
          <w:lang w:val="bg-BG"/>
        </w:rPr>
        <w:t xml:space="preserve">К3 </w:t>
      </w:r>
      <w:r w:rsidRPr="00BA02CC">
        <w:rPr>
          <w:szCs w:val="20"/>
        </w:rPr>
        <w:t xml:space="preserve">= </w:t>
      </w:r>
      <w:r w:rsidRPr="00BA02CC">
        <w:rPr>
          <w:i/>
          <w:szCs w:val="20"/>
          <w:u w:val="single"/>
          <w:lang w:val="bg-BG"/>
        </w:rPr>
        <w:t>ПЦ /минимум лева/</w:t>
      </w:r>
      <w:r w:rsidRPr="00BA02CC">
        <w:rPr>
          <w:szCs w:val="20"/>
          <w:lang w:val="bg-BG"/>
        </w:rPr>
        <w:t>*  100</w:t>
      </w:r>
    </w:p>
    <w:p w:rsidR="00094DD7" w:rsidRPr="00BA02CC" w:rsidRDefault="00094DD7" w:rsidP="00094DD7">
      <w:pPr>
        <w:jc w:val="both"/>
        <w:rPr>
          <w:i/>
          <w:szCs w:val="20"/>
          <w:lang w:val="bg-BG"/>
        </w:rPr>
      </w:pPr>
      <w:r w:rsidRPr="00BA02CC">
        <w:rPr>
          <w:i/>
          <w:szCs w:val="20"/>
          <w:lang w:val="bg-BG"/>
        </w:rPr>
        <w:t>ПЦ /участник/</w:t>
      </w:r>
    </w:p>
    <w:p w:rsidR="00094DD7" w:rsidRPr="00BA02CC" w:rsidRDefault="00094DD7" w:rsidP="00094DD7">
      <w:pPr>
        <w:jc w:val="both"/>
        <w:rPr>
          <w:i/>
          <w:szCs w:val="20"/>
          <w:u w:val="single"/>
          <w:lang w:val="bg-BG"/>
        </w:rPr>
      </w:pPr>
    </w:p>
    <w:p w:rsidR="00094DD7" w:rsidRPr="00BA02CC" w:rsidRDefault="00094DD7" w:rsidP="00094DD7">
      <w:pPr>
        <w:jc w:val="both"/>
        <w:rPr>
          <w:szCs w:val="20"/>
          <w:lang w:val="bg-BG"/>
        </w:rPr>
      </w:pPr>
      <w:r w:rsidRPr="00BA02CC">
        <w:rPr>
          <w:szCs w:val="20"/>
          <w:lang w:val="bg-BG"/>
        </w:rPr>
        <w:t>Където „ПЦ /минимум лева/” е най-нис</w:t>
      </w:r>
      <w:r>
        <w:rPr>
          <w:szCs w:val="20"/>
          <w:lang w:val="bg-BG"/>
        </w:rPr>
        <w:t xml:space="preserve">ката предложена цена на билета без </w:t>
      </w:r>
      <w:r w:rsidRPr="00BA02CC">
        <w:rPr>
          <w:szCs w:val="20"/>
          <w:lang w:val="bg-BG"/>
        </w:rPr>
        <w:t>включен ДДС, а  „ПЦ /участник/”</w:t>
      </w:r>
      <w:r>
        <w:rPr>
          <w:szCs w:val="20"/>
          <w:lang w:val="bg-BG"/>
        </w:rPr>
        <w:t xml:space="preserve"> е предложената цена на билета без</w:t>
      </w:r>
      <w:r w:rsidRPr="00BA02CC">
        <w:rPr>
          <w:szCs w:val="20"/>
          <w:lang w:val="bg-BG"/>
        </w:rPr>
        <w:t xml:space="preserve"> включен ДДС за обществената поръчка</w:t>
      </w:r>
      <w:r>
        <w:rPr>
          <w:szCs w:val="20"/>
          <w:lang w:val="bg-BG"/>
        </w:rPr>
        <w:t>.</w:t>
      </w:r>
    </w:p>
    <w:p w:rsidR="00094DD7" w:rsidRPr="00E32ABC" w:rsidRDefault="00094DD7" w:rsidP="00094DD7">
      <w:pPr>
        <w:rPr>
          <w:lang w:val="bg-BG" w:eastAsia="bg-BG"/>
        </w:rPr>
      </w:pPr>
      <w:r w:rsidRPr="00BA02CC">
        <w:rPr>
          <w:color w:val="FF0000"/>
          <w:lang w:val="bg-BG" w:eastAsia="bg-BG"/>
        </w:rPr>
        <w:tab/>
      </w:r>
      <w:r w:rsidRPr="00E32ABC">
        <w:rPr>
          <w:lang w:val="bg-BG" w:eastAsia="bg-BG"/>
        </w:rPr>
        <w:t>„Предлаганата цена” се определя като сбор от всички цени на билети за всяка една спирка по направлението, посочени в Образец №</w:t>
      </w:r>
      <w:r>
        <w:rPr>
          <w:lang w:val="bg-BG" w:eastAsia="bg-BG"/>
        </w:rPr>
        <w:t xml:space="preserve"> 4</w:t>
      </w:r>
      <w:r w:rsidRPr="00E32ABC">
        <w:rPr>
          <w:lang w:val="bg-BG" w:eastAsia="bg-BG"/>
        </w:rPr>
        <w:t>а /сбор от цени хоризонтал/вертикал от ред 1/ колона1/.</w:t>
      </w:r>
    </w:p>
    <w:p w:rsidR="00094DD7" w:rsidRDefault="00094DD7" w:rsidP="00094DD7">
      <w:pPr>
        <w:spacing w:before="100" w:beforeAutospacing="1" w:after="100" w:afterAutospacing="1"/>
        <w:ind w:firstLine="720"/>
        <w:jc w:val="both"/>
        <w:rPr>
          <w:color w:val="000000"/>
          <w:lang w:val="bg-BG" w:eastAsia="bg-BG"/>
        </w:rPr>
      </w:pPr>
      <w:r w:rsidRPr="00BA02CC">
        <w:rPr>
          <w:color w:val="000000"/>
          <w:lang w:val="bg-BG" w:eastAsia="bg-BG"/>
        </w:rPr>
        <w:t>Цената на билета следва да бъде обоснована като за начинът й на формиране се представи калкулация за месечен пробег, която включва следните показатели: гориво, заплати, осигуровки, винетни такси, амортизация, автогарно обслужване, застраховки, както и други показатели, участващи във формирането на цената, според участника.</w:t>
      </w:r>
    </w:p>
    <w:p w:rsidR="00094DD7" w:rsidRPr="00080B78" w:rsidRDefault="00094DD7" w:rsidP="00094DD7">
      <w:pPr>
        <w:spacing w:before="100" w:beforeAutospacing="1" w:after="100" w:afterAutospacing="1"/>
        <w:ind w:firstLine="720"/>
        <w:jc w:val="both"/>
        <w:rPr>
          <w:lang w:val="bg-BG" w:eastAsia="bg-BG"/>
        </w:rPr>
      </w:pPr>
      <w:r w:rsidRPr="00CC5195">
        <w:rPr>
          <w:lang w:val="bg-BG" w:eastAsia="bg-BG"/>
        </w:rPr>
        <w:t>Оценката на показател К3 се определя като сбор от всички цени на билети за всяка една спирка по направлението, като съответните билети и абонаменти карти се компенсират от Възложителя взависимост от категорията на пътниците правоимащи безплатен или намален обществен превоз, съгласно изискванията на НАРЕДБА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транспорт, предвидени в нормативните актове за определени категории пътници,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</w:t>
      </w:r>
      <w:r>
        <w:rPr>
          <w:lang w:val="bg-BG" w:eastAsia="bg-BG"/>
        </w:rPr>
        <w:t>, п</w:t>
      </w:r>
      <w:r w:rsidRPr="00CC5195">
        <w:rPr>
          <w:lang w:val="bg-BG" w:eastAsia="bg-BG"/>
        </w:rPr>
        <w:t>риета с ПМС № 163 от 29.0 6.2015 г., обн., ДВ, бр. 51 от 7.07.2015 г.</w:t>
      </w:r>
      <w:r w:rsidRPr="00A11F72">
        <w:rPr>
          <w:lang w:val="bg-BG" w:eastAsia="bg-BG"/>
        </w:rPr>
        <w:t xml:space="preserve"> изм., бр. 53 от </w:t>
      </w:r>
      <w:r w:rsidRPr="00080B78">
        <w:rPr>
          <w:lang w:val="bg-BG" w:eastAsia="bg-BG"/>
        </w:rPr>
        <w:t>4.07.2017 г.</w:t>
      </w:r>
    </w:p>
    <w:p w:rsidR="00094DD7" w:rsidRPr="00BA02CC" w:rsidRDefault="00094DD7" w:rsidP="00094DD7">
      <w:pPr>
        <w:spacing w:before="100" w:beforeAutospacing="1" w:after="100" w:afterAutospacing="1"/>
        <w:jc w:val="both"/>
        <w:rPr>
          <w:color w:val="000000"/>
          <w:szCs w:val="20"/>
          <w:lang w:val="bg-BG"/>
        </w:rPr>
      </w:pPr>
      <w:r w:rsidRPr="00080B78">
        <w:rPr>
          <w:color w:val="000000"/>
          <w:lang w:val="bg-BG" w:eastAsia="bg-BG"/>
        </w:rPr>
        <w:tab/>
        <w:t xml:space="preserve">При промяна на цените на горивата на Българска стоковата борса с 20 на сто или при увеличаване на минималната работна заплата в Р.България ИЗПЪЛНИТЕЛЯТ има право да отправи до ВЪЗЛОЖИТЕЛЯ предложение за промяна на цената на билета, </w:t>
      </w:r>
      <w:r w:rsidRPr="00080B78">
        <w:rPr>
          <w:color w:val="000000"/>
          <w:lang w:val="bg-BG" w:eastAsia="bg-BG"/>
        </w:rPr>
        <w:lastRenderedPageBreak/>
        <w:t>придружено с обоснована калкулация по предходния параграф. При постигане на съгласие за промяна на цената на билета ВЪЗЛОЖИТЕЛЯТ и ИЗПЪЛНИТЕЛЯТ подписват допълнително споразумение - анекс за изменение на Договора за обществена поръчка на основание чл.116 от ЗОП.</w:t>
      </w:r>
      <w:r w:rsidRPr="00BA02CC">
        <w:rPr>
          <w:color w:val="000000"/>
          <w:szCs w:val="20"/>
          <w:lang w:val="bg-BG"/>
        </w:rPr>
        <w:tab/>
      </w:r>
    </w:p>
    <w:p w:rsidR="00094DD7" w:rsidRPr="00BA02CC" w:rsidRDefault="00094DD7" w:rsidP="00094DD7">
      <w:pPr>
        <w:jc w:val="both"/>
        <w:rPr>
          <w:b/>
          <w:szCs w:val="20"/>
          <w:lang w:val="bg-BG"/>
        </w:rPr>
      </w:pPr>
      <w:r w:rsidRPr="00BA02CC">
        <w:rPr>
          <w:b/>
          <w:szCs w:val="20"/>
          <w:lang w:val="bg-BG"/>
        </w:rPr>
        <w:t>Максималната стойност на показател К3 е 100.</w:t>
      </w:r>
    </w:p>
    <w:p w:rsidR="00094DD7" w:rsidRPr="004839E8" w:rsidRDefault="00094DD7" w:rsidP="00094DD7">
      <w:pPr>
        <w:autoSpaceDE w:val="0"/>
        <w:autoSpaceDN w:val="0"/>
        <w:adjustRightInd w:val="0"/>
        <w:spacing w:before="120"/>
        <w:ind w:firstLine="567"/>
        <w:jc w:val="both"/>
        <w:rPr>
          <w:szCs w:val="20"/>
          <w:lang w:val="bg-BG"/>
        </w:rPr>
      </w:pPr>
      <w:r w:rsidRPr="00BA02CC">
        <w:rPr>
          <w:szCs w:val="20"/>
          <w:lang w:val="bg-BG"/>
        </w:rPr>
        <w:tab/>
      </w:r>
      <w:r w:rsidRPr="00010C28">
        <w:rPr>
          <w:szCs w:val="20"/>
          <w:lang w:val="bg-BG"/>
        </w:rPr>
        <w:t xml:space="preserve">Оценките по отделните показатели се представят в числово изражение с точност до вторият знак след десетичната запетая. </w:t>
      </w:r>
      <w:r w:rsidRPr="00010C28">
        <w:rPr>
          <w:b/>
          <w:szCs w:val="20"/>
          <w:lang w:val="bg-BG"/>
        </w:rPr>
        <w:t xml:space="preserve">Максималният брой точки, който може да получи </w:t>
      </w:r>
      <w:r w:rsidRPr="004839E8">
        <w:rPr>
          <w:b/>
          <w:szCs w:val="20"/>
          <w:lang w:val="bg-BG"/>
        </w:rPr>
        <w:t>един участник е 100.</w:t>
      </w:r>
      <w:r w:rsidRPr="004839E8">
        <w:rPr>
          <w:szCs w:val="20"/>
          <w:lang w:val="bg-BG"/>
        </w:rPr>
        <w:t xml:space="preserve">  Класирането на участниците се извършва по низходящ ред на получената комплексна оценка КО, </w:t>
      </w:r>
      <w:r w:rsidRPr="004839E8">
        <w:rPr>
          <w:b/>
          <w:szCs w:val="20"/>
          <w:lang w:val="bg-BG"/>
        </w:rPr>
        <w:t>като на първо място се класира участникът, който е получил най-висока комплексна оценка КО на офертата</w:t>
      </w:r>
      <w:r w:rsidRPr="004839E8">
        <w:rPr>
          <w:szCs w:val="20"/>
          <w:lang w:val="bg-BG"/>
        </w:rPr>
        <w:t>. Участникът, класиран от Комисията на първо място, се определя за изпълнител на обществената поръчка.</w:t>
      </w:r>
      <w:r w:rsidRPr="004839E8">
        <w:rPr>
          <w:lang w:val="bg-BG" w:eastAsia="bg-BG"/>
        </w:rPr>
        <w:t xml:space="preserve"> В случай, че изчислените цени на двама или повече кандидати са с еднаква стойност, класирането се извършва чрез публичен жребий. Кандидатите, ще бъдат уведомени по подходящ начин за датата и часа за провеждане на жребия. Неприсъствието на някой кандидат, уведомен съгласно правилата, при провеждане на жребия не е основание за отлагане на процедурата.</w:t>
      </w:r>
    </w:p>
    <w:p w:rsidR="00094DD7" w:rsidRPr="00010C28" w:rsidRDefault="00094DD7" w:rsidP="00094DD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b/>
          <w:bCs/>
          <w:lang w:val="bg-BG" w:eastAsia="bg-BG"/>
        </w:rPr>
      </w:pPr>
    </w:p>
    <w:p w:rsidR="00094DD7" w:rsidRPr="00010C28" w:rsidRDefault="00094DD7" w:rsidP="00094DD7">
      <w:pPr>
        <w:autoSpaceDE w:val="0"/>
        <w:autoSpaceDN w:val="0"/>
        <w:adjustRightInd w:val="0"/>
        <w:ind w:firstLine="567"/>
        <w:jc w:val="both"/>
        <w:rPr>
          <w:lang w:val="bg-BG" w:eastAsia="bg-BG"/>
        </w:rPr>
      </w:pPr>
      <w:r w:rsidRPr="00010C28">
        <w:rPr>
          <w:b/>
          <w:lang w:val="bg-BG" w:eastAsia="bg-BG"/>
        </w:rPr>
        <w:t>3.</w:t>
      </w:r>
      <w:r w:rsidRPr="00010C28">
        <w:rPr>
          <w:b/>
          <w:bCs/>
          <w:lang w:val="bg-BG" w:eastAsia="bg-BG"/>
        </w:rPr>
        <w:t xml:space="preserve">Класиране на ценовите оферти </w:t>
      </w:r>
    </w:p>
    <w:p w:rsidR="00094DD7" w:rsidRPr="00010C28" w:rsidRDefault="00094DD7" w:rsidP="00094DD7">
      <w:pPr>
        <w:autoSpaceDE w:val="0"/>
        <w:autoSpaceDN w:val="0"/>
        <w:adjustRightInd w:val="0"/>
        <w:ind w:firstLine="567"/>
        <w:jc w:val="both"/>
        <w:rPr>
          <w:lang w:val="bg-BG" w:eastAsia="bg-BG"/>
        </w:rPr>
      </w:pPr>
      <w:r w:rsidRPr="00010C28">
        <w:rPr>
          <w:lang w:val="bg-BG" w:eastAsia="bg-BG"/>
        </w:rPr>
        <w:t xml:space="preserve">Комисията разглежда, оценява и класира допуснатите оферти по степента на съответствие на офертите с предварително обявените от възложителя условия. </w:t>
      </w:r>
    </w:p>
    <w:p w:rsidR="00094DD7" w:rsidRDefault="00094DD7" w:rsidP="00094DD7">
      <w:pPr>
        <w:autoSpaceDE w:val="0"/>
        <w:autoSpaceDN w:val="0"/>
        <w:adjustRightInd w:val="0"/>
        <w:ind w:firstLine="512"/>
        <w:jc w:val="both"/>
        <w:rPr>
          <w:b/>
          <w:bCs/>
          <w:lang w:val="bg-BG" w:eastAsia="bg-BG"/>
        </w:rPr>
      </w:pPr>
      <w:r w:rsidRPr="00010C28">
        <w:rPr>
          <w:b/>
          <w:bCs/>
          <w:lang w:val="bg-BG" w:eastAsia="bg-BG"/>
        </w:rPr>
        <w:t>Кандидатът, чиято изчислена комплексна оценка е най – висока ще бъде определен за изпълнител на поръчката.</w:t>
      </w:r>
    </w:p>
    <w:p w:rsidR="00094DD7" w:rsidRPr="00010C28" w:rsidRDefault="00094DD7" w:rsidP="00094DD7">
      <w:pPr>
        <w:autoSpaceDE w:val="0"/>
        <w:autoSpaceDN w:val="0"/>
        <w:adjustRightInd w:val="0"/>
        <w:ind w:firstLine="512"/>
        <w:jc w:val="both"/>
        <w:rPr>
          <w:b/>
          <w:bCs/>
          <w:lang w:val="bg-BG" w:eastAsia="bg-BG"/>
        </w:rPr>
      </w:pPr>
    </w:p>
    <w:p w:rsidR="00094DD7" w:rsidRPr="00BA02CC" w:rsidRDefault="00094DD7" w:rsidP="00094DD7">
      <w:pPr>
        <w:ind w:firstLine="547"/>
        <w:jc w:val="both"/>
        <w:rPr>
          <w:b/>
          <w:lang/>
        </w:rPr>
      </w:pPr>
      <w:r w:rsidRPr="00BA02CC">
        <w:rPr>
          <w:lang w:eastAsia="bg-BG"/>
        </w:rPr>
        <w:t xml:space="preserve">Действията на комисията се протоколират, като резултатите от работата ѝ се отразяват в </w:t>
      </w:r>
      <w:r w:rsidRPr="00BA02CC">
        <w:rPr>
          <w:lang w:val="bg-BG" w:eastAsia="bg-BG"/>
        </w:rPr>
        <w:t>протокол</w:t>
      </w:r>
      <w:r w:rsidRPr="00BA02CC">
        <w:rPr>
          <w:lang w:eastAsia="bg-BG"/>
        </w:rPr>
        <w:t xml:space="preserve">. </w:t>
      </w:r>
      <w:r w:rsidRPr="00BA02CC">
        <w:rPr>
          <w:lang w:val="bg-BG" w:eastAsia="bg-BG"/>
        </w:rPr>
        <w:t xml:space="preserve">Протоколите </w:t>
      </w:r>
      <w:r w:rsidRPr="00BA02CC">
        <w:rPr>
          <w:lang w:eastAsia="bg-BG"/>
        </w:rPr>
        <w:t>се подписва</w:t>
      </w:r>
      <w:r w:rsidRPr="00BA02CC">
        <w:rPr>
          <w:lang w:val="bg-BG" w:eastAsia="bg-BG"/>
        </w:rPr>
        <w:t>т</w:t>
      </w:r>
      <w:r w:rsidRPr="00BA02CC">
        <w:rPr>
          <w:lang w:eastAsia="bg-BG"/>
        </w:rPr>
        <w:t xml:space="preserve"> от всички членове и се предава на възложителя заедно с цялата документация, включително мостри и/или снимки</w:t>
      </w:r>
    </w:p>
    <w:p w:rsidR="00094DD7" w:rsidRPr="00BA02CC" w:rsidRDefault="00094DD7" w:rsidP="00094DD7">
      <w:pPr>
        <w:ind w:left="360" w:firstLine="547"/>
        <w:jc w:val="both"/>
        <w:rPr>
          <w:lang w:val="bg-BG"/>
        </w:rPr>
      </w:pPr>
    </w:p>
    <w:p w:rsidR="00C641CD" w:rsidRDefault="00C641CD"/>
    <w:sectPr w:rsidR="00C641CD" w:rsidSect="003D64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94DD7"/>
    <w:rsid w:val="00071C31"/>
    <w:rsid w:val="00094DD7"/>
    <w:rsid w:val="003D6400"/>
    <w:rsid w:val="0075376E"/>
    <w:rsid w:val="00885FD2"/>
    <w:rsid w:val="00C641CD"/>
    <w:rsid w:val="00F16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">
    <w:name w:val="Char Char1 Знак Знак Char Char"/>
    <w:basedOn w:val="a"/>
    <w:rsid w:val="00094DD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Char">
    <w:name w:val="Char Char1 Знак Знак Char Char"/>
    <w:basedOn w:val="Normal"/>
    <w:rsid w:val="00094DD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M.Markova</cp:lastModifiedBy>
  <cp:revision>2</cp:revision>
  <dcterms:created xsi:type="dcterms:W3CDTF">2019-02-26T12:37:00Z</dcterms:created>
  <dcterms:modified xsi:type="dcterms:W3CDTF">2019-02-26T12:37:00Z</dcterms:modified>
</cp:coreProperties>
</file>